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A8" w:rsidRDefault="00FD63A8">
      <w:pPr>
        <w:pStyle w:val="CommentText"/>
        <w:rPr>
          <w:noProof/>
          <w:szCs w:val="24"/>
          <w:lang w:val="en-US"/>
        </w:rPr>
      </w:pPr>
    </w:p>
    <w:p w:rsidR="00FD63A8" w:rsidRDefault="00FD63A8">
      <w:pPr>
        <w:pStyle w:val="CommentText"/>
        <w:rPr>
          <w:noProof/>
          <w:szCs w:val="24"/>
          <w:lang w:val="en-US"/>
        </w:rPr>
      </w:pPr>
    </w:p>
    <w:p w:rsidR="00FD63A8" w:rsidRDefault="00FD63A8">
      <w:pPr>
        <w:pStyle w:val="CommentText"/>
        <w:rPr>
          <w:noProof/>
          <w:szCs w:val="24"/>
          <w:lang w:val="en-US"/>
        </w:rPr>
      </w:pPr>
    </w:p>
    <w:p w:rsidR="00FD63A8" w:rsidRDefault="00FD63A8">
      <w:pPr>
        <w:pStyle w:val="CommentText"/>
        <w:rPr>
          <w:noProof/>
          <w:szCs w:val="24"/>
          <w:lang w:val="en-US"/>
        </w:rPr>
      </w:pPr>
    </w:p>
    <w:p w:rsidR="00FD63A8" w:rsidRDefault="00FD63A8">
      <w:pPr>
        <w:pStyle w:val="CommentText"/>
        <w:rPr>
          <w:noProof/>
          <w:szCs w:val="24"/>
          <w:lang w:val="en-US"/>
        </w:rPr>
      </w:pPr>
    </w:p>
    <w:p w:rsidR="00FD63A8" w:rsidRDefault="00DE089D">
      <w:pPr>
        <w:pStyle w:val="CommentText"/>
        <w:rPr>
          <w:noProof/>
          <w:szCs w:val="24"/>
          <w:lang w:val="en-US"/>
        </w:rPr>
      </w:pPr>
      <w:r>
        <w:rPr>
          <w:noProof/>
          <w:lang w:eastAsia="en-GB"/>
        </w:rPr>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FD63A8" w:rsidRDefault="00DE089D">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occ_blk" style="width:73.65pt;height:97.95pt;visibility:visible">
                        <v:imagedata r:id="rId8" o:title=""/>
                      </v:shape>
                    </w:pict>
                  </w:r>
                </w:p>
              </w:txbxContent>
            </v:textbox>
          </v:shape>
        </w:pict>
      </w:r>
    </w:p>
    <w:p w:rsidR="00FD63A8" w:rsidRDefault="00FD63A8">
      <w:pPr>
        <w:jc w:val="right"/>
        <w:rPr>
          <w:b/>
          <w:bCs/>
        </w:rPr>
      </w:pPr>
    </w:p>
    <w:p w:rsidR="00FD63A8" w:rsidRDefault="00FD63A8">
      <w:pPr>
        <w:jc w:val="right"/>
      </w:pPr>
    </w:p>
    <w:p w:rsidR="00FD63A8" w:rsidRDefault="00FD63A8">
      <w:pPr>
        <w:tabs>
          <w:tab w:val="left" w:pos="2160"/>
        </w:tabs>
        <w:rPr>
          <w:b/>
          <w:bCs/>
          <w:sz w:val="32"/>
          <w:u w:val="single"/>
        </w:rPr>
      </w:pPr>
      <w:r>
        <w:rPr>
          <w:b/>
          <w:bCs/>
          <w:sz w:val="32"/>
          <w:u w:val="single"/>
        </w:rPr>
        <w:t xml:space="preserve">                                                              </w:t>
      </w:r>
    </w:p>
    <w:p w:rsidR="00FD63A8" w:rsidRDefault="00FD63A8">
      <w:pPr>
        <w:rPr>
          <w:b/>
          <w:bCs/>
        </w:rPr>
      </w:pPr>
    </w:p>
    <w:p w:rsidR="00FD63A8" w:rsidRDefault="00FD63A8">
      <w:pPr>
        <w:tabs>
          <w:tab w:val="left" w:pos="2160"/>
        </w:tabs>
        <w:rPr>
          <w:rFonts w:cs="Arial"/>
          <w:b/>
          <w:bCs/>
        </w:rPr>
      </w:pPr>
      <w:r>
        <w:rPr>
          <w:rFonts w:cs="Arial"/>
          <w:b/>
          <w:bCs/>
        </w:rPr>
        <w:t>To:</w:t>
      </w:r>
      <w:r>
        <w:rPr>
          <w:rFonts w:cs="Arial"/>
          <w:b/>
          <w:bCs/>
        </w:rPr>
        <w:tab/>
        <w:t>City Executive Board</w:t>
      </w:r>
      <w:r>
        <w:rPr>
          <w:rFonts w:cs="Arial"/>
          <w:b/>
          <w:bCs/>
        </w:rPr>
        <w:tab/>
      </w:r>
    </w:p>
    <w:p w:rsidR="00FD63A8" w:rsidRDefault="00FD63A8">
      <w:pPr>
        <w:rPr>
          <w:rFonts w:cs="Arial"/>
          <w:b/>
          <w:bCs/>
        </w:rPr>
      </w:pPr>
    </w:p>
    <w:p w:rsidR="00FD63A8" w:rsidRDefault="00FD63A8">
      <w:pPr>
        <w:tabs>
          <w:tab w:val="left" w:pos="2160"/>
          <w:tab w:val="left" w:pos="6300"/>
          <w:tab w:val="left" w:pos="7380"/>
        </w:tabs>
        <w:rPr>
          <w:rFonts w:cs="Arial"/>
          <w:b/>
          <w:bCs/>
        </w:rPr>
      </w:pPr>
      <w:r>
        <w:rPr>
          <w:rFonts w:cs="Arial"/>
          <w:b/>
          <w:bCs/>
        </w:rPr>
        <w:t>Date:</w:t>
      </w:r>
      <w:r>
        <w:rPr>
          <w:rFonts w:cs="Arial"/>
          <w:b/>
          <w:bCs/>
        </w:rPr>
        <w:tab/>
      </w:r>
      <w:r w:rsidR="00EA51AE">
        <w:rPr>
          <w:rFonts w:cs="Arial"/>
          <w:b/>
          <w:bCs/>
        </w:rPr>
        <w:t>29</w:t>
      </w:r>
      <w:r>
        <w:rPr>
          <w:rFonts w:cs="Arial"/>
          <w:b/>
          <w:bCs/>
        </w:rPr>
        <w:t xml:space="preserve"> January 2015</w:t>
      </w:r>
      <w:r>
        <w:rPr>
          <w:rFonts w:cs="Arial"/>
          <w:b/>
          <w:bCs/>
        </w:rPr>
        <w:tab/>
        <w:t xml:space="preserve">       </w:t>
      </w:r>
      <w:r>
        <w:rPr>
          <w:rFonts w:cs="Arial"/>
          <w:b/>
          <w:bCs/>
        </w:rPr>
        <w:tab/>
        <w:t xml:space="preserve">   </w:t>
      </w:r>
      <w:r>
        <w:rPr>
          <w:rFonts w:cs="Arial"/>
          <w:b/>
          <w:bCs/>
        </w:rPr>
        <w:tab/>
      </w:r>
    </w:p>
    <w:p w:rsidR="00FD63A8" w:rsidRDefault="00FD63A8">
      <w:pPr>
        <w:jc w:val="right"/>
        <w:rPr>
          <w:rFonts w:cs="Arial"/>
          <w:b/>
          <w:bCs/>
        </w:rPr>
      </w:pPr>
    </w:p>
    <w:p w:rsidR="00FD63A8" w:rsidRDefault="00FD63A8" w:rsidP="00733AB3">
      <w:pPr>
        <w:rPr>
          <w:rFonts w:cs="Arial"/>
          <w:b/>
          <w:bCs/>
        </w:rPr>
      </w:pPr>
      <w:r>
        <w:rPr>
          <w:rFonts w:cs="Arial"/>
          <w:b/>
          <w:bCs/>
        </w:rPr>
        <w:t>Report of:</w:t>
      </w:r>
      <w:r>
        <w:rPr>
          <w:rFonts w:cs="Arial"/>
          <w:b/>
          <w:bCs/>
        </w:rPr>
        <w:tab/>
      </w:r>
      <w:r>
        <w:rPr>
          <w:rFonts w:cs="Arial"/>
          <w:b/>
          <w:bCs/>
        </w:rPr>
        <w:tab/>
        <w:t>Executive Director</w:t>
      </w:r>
      <w:r>
        <w:rPr>
          <w:rFonts w:cs="Arial"/>
          <w:b/>
          <w:bCs/>
        </w:rPr>
        <w:tab/>
        <w:t>Community Services</w:t>
      </w:r>
    </w:p>
    <w:p w:rsidR="00FD63A8" w:rsidRDefault="00FD63A8">
      <w:pPr>
        <w:tabs>
          <w:tab w:val="left" w:pos="2160"/>
        </w:tabs>
        <w:rPr>
          <w:rFonts w:cs="Arial"/>
          <w:b/>
          <w:bCs/>
        </w:rPr>
      </w:pPr>
    </w:p>
    <w:p w:rsidR="00FD63A8" w:rsidRDefault="00FD63A8" w:rsidP="00EA51AE">
      <w:pPr>
        <w:tabs>
          <w:tab w:val="left" w:pos="2160"/>
        </w:tabs>
        <w:ind w:left="2160" w:hanging="2160"/>
        <w:rPr>
          <w:rFonts w:cs="Arial"/>
          <w:b/>
          <w:bCs/>
        </w:rPr>
      </w:pPr>
      <w:r>
        <w:rPr>
          <w:rFonts w:cs="Arial"/>
          <w:b/>
          <w:bCs/>
        </w:rPr>
        <w:t>Title of Report:</w:t>
      </w:r>
      <w:r>
        <w:rPr>
          <w:rFonts w:cs="Arial"/>
          <w:b/>
          <w:bCs/>
        </w:rPr>
        <w:tab/>
        <w:t>Memorandum of Understanding – Oxford and Abingdon Flood Alleviation Schemes</w:t>
      </w:r>
    </w:p>
    <w:p w:rsidR="00FD63A8" w:rsidRDefault="00FD63A8">
      <w:pPr>
        <w:rPr>
          <w:rFonts w:cs="Arial"/>
        </w:rPr>
      </w:pPr>
    </w:p>
    <w:p w:rsidR="00FD63A8" w:rsidRDefault="00FD63A8" w:rsidP="00EA51AE">
      <w:pPr>
        <w:pStyle w:val="Heading1"/>
        <w:pBdr>
          <w:top w:val="single" w:sz="4" w:space="1" w:color="auto"/>
          <w:left w:val="single" w:sz="4" w:space="4" w:color="auto"/>
          <w:bottom w:val="single" w:sz="4" w:space="0" w:color="auto"/>
          <w:right w:val="single" w:sz="4" w:space="4" w:color="auto"/>
        </w:pBdr>
        <w:jc w:val="center"/>
        <w:rPr>
          <w:u w:val="single"/>
        </w:rPr>
      </w:pPr>
    </w:p>
    <w:p w:rsidR="00FD63A8" w:rsidRDefault="00FD63A8" w:rsidP="00EA51AE">
      <w:pPr>
        <w:pStyle w:val="Heading1"/>
        <w:pBdr>
          <w:top w:val="single" w:sz="4" w:space="1" w:color="auto"/>
          <w:left w:val="single" w:sz="4" w:space="4" w:color="auto"/>
          <w:bottom w:val="single" w:sz="4" w:space="0" w:color="auto"/>
          <w:right w:val="single" w:sz="4" w:space="4" w:color="auto"/>
        </w:pBdr>
        <w:jc w:val="center"/>
        <w:rPr>
          <w:u w:val="single"/>
        </w:rPr>
      </w:pPr>
      <w:r>
        <w:rPr>
          <w:u w:val="single"/>
        </w:rPr>
        <w:t>Summary and Recommendations</w:t>
      </w:r>
    </w:p>
    <w:p w:rsidR="00FD63A8" w:rsidRDefault="00FD63A8" w:rsidP="00EA51AE">
      <w:pPr>
        <w:pBdr>
          <w:top w:val="single" w:sz="4" w:space="1" w:color="auto"/>
          <w:left w:val="single" w:sz="4" w:space="4" w:color="auto"/>
          <w:bottom w:val="single" w:sz="4" w:space="0" w:color="auto"/>
          <w:right w:val="single" w:sz="4" w:space="4" w:color="auto"/>
        </w:pBdr>
        <w:rPr>
          <w:rFonts w:cs="Arial"/>
        </w:rPr>
      </w:pPr>
    </w:p>
    <w:p w:rsidR="00FD63A8" w:rsidRDefault="00FD63A8" w:rsidP="00EA51AE">
      <w:pPr>
        <w:pBdr>
          <w:top w:val="single" w:sz="4" w:space="1" w:color="auto"/>
          <w:left w:val="single" w:sz="4" w:space="4" w:color="auto"/>
          <w:bottom w:val="single" w:sz="4" w:space="0" w:color="auto"/>
          <w:right w:val="single" w:sz="4" w:space="4" w:color="auto"/>
        </w:pBdr>
        <w:rPr>
          <w:rFonts w:cs="Arial"/>
        </w:rPr>
      </w:pPr>
      <w:r>
        <w:rPr>
          <w:rFonts w:cs="Arial"/>
          <w:b/>
          <w:bCs/>
        </w:rPr>
        <w:t>Purpose of report</w:t>
      </w:r>
      <w:r>
        <w:rPr>
          <w:rFonts w:cs="Arial"/>
        </w:rPr>
        <w:t>:  To seek approval to complete the memorandum of understanding</w:t>
      </w:r>
    </w:p>
    <w:p w:rsidR="00FD63A8" w:rsidRDefault="00FD63A8" w:rsidP="00EA51AE">
      <w:pPr>
        <w:pBdr>
          <w:top w:val="single" w:sz="4" w:space="1" w:color="auto"/>
          <w:left w:val="single" w:sz="4" w:space="4" w:color="auto"/>
          <w:bottom w:val="single" w:sz="4" w:space="0"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D63A8" w:rsidRDefault="00FD63A8" w:rsidP="00EA51AE">
      <w:pPr>
        <w:pStyle w:val="Heading1"/>
        <w:pBdr>
          <w:top w:val="single" w:sz="4" w:space="1" w:color="auto"/>
          <w:left w:val="single" w:sz="4" w:space="4" w:color="auto"/>
          <w:bottom w:val="single" w:sz="4" w:space="0" w:color="auto"/>
          <w:right w:val="single" w:sz="4" w:space="4" w:color="auto"/>
        </w:pBdr>
        <w:tabs>
          <w:tab w:val="left" w:pos="3062"/>
        </w:tabs>
        <w:rPr>
          <w:bCs w:val="0"/>
        </w:rPr>
      </w:pPr>
      <w:r>
        <w:rPr>
          <w:bCs w:val="0"/>
        </w:rPr>
        <w:t>Key decision</w:t>
      </w:r>
      <w:r w:rsidR="00EA51AE">
        <w:rPr>
          <w:bCs w:val="0"/>
        </w:rPr>
        <w:t>:</w:t>
      </w:r>
      <w:r>
        <w:rPr>
          <w:bCs w:val="0"/>
        </w:rPr>
        <w:t xml:space="preserve"> </w:t>
      </w:r>
      <w:r w:rsidRPr="00EA51AE">
        <w:rPr>
          <w:b w:val="0"/>
          <w:bCs w:val="0"/>
        </w:rPr>
        <w:t>No</w:t>
      </w:r>
      <w:r>
        <w:rPr>
          <w:bCs w:val="0"/>
        </w:rPr>
        <w:t xml:space="preserve"> </w:t>
      </w:r>
    </w:p>
    <w:p w:rsidR="00FD63A8" w:rsidRDefault="00FD63A8" w:rsidP="00EA51AE">
      <w:pPr>
        <w:pBdr>
          <w:top w:val="single" w:sz="4" w:space="1" w:color="auto"/>
          <w:left w:val="single" w:sz="4" w:space="4" w:color="auto"/>
          <w:bottom w:val="single" w:sz="4" w:space="0" w:color="auto"/>
          <w:right w:val="single" w:sz="4" w:space="4" w:color="auto"/>
        </w:pBdr>
        <w:rPr>
          <w:rFonts w:cs="Arial"/>
        </w:rPr>
      </w:pPr>
    </w:p>
    <w:p w:rsidR="00FD63A8" w:rsidRDefault="00FD63A8" w:rsidP="00EA51AE">
      <w:pPr>
        <w:pBdr>
          <w:top w:val="single" w:sz="4" w:space="1" w:color="auto"/>
          <w:left w:val="single" w:sz="4" w:space="4" w:color="auto"/>
          <w:bottom w:val="single" w:sz="4" w:space="0" w:color="auto"/>
          <w:right w:val="single" w:sz="4" w:space="4" w:color="auto"/>
        </w:pBdr>
        <w:rPr>
          <w:rFonts w:cs="Arial"/>
          <w:b/>
          <w:bCs/>
        </w:rPr>
      </w:pPr>
      <w:r>
        <w:rPr>
          <w:rFonts w:cs="Arial"/>
          <w:b/>
          <w:bCs/>
        </w:rPr>
        <w:t xml:space="preserve">Executive lead member:   </w:t>
      </w:r>
      <w:r w:rsidRPr="00EA51AE">
        <w:rPr>
          <w:rFonts w:cs="Arial"/>
          <w:bCs/>
        </w:rPr>
        <w:t>C</w:t>
      </w:r>
      <w:r w:rsidR="00DE089D">
        <w:rPr>
          <w:rFonts w:cs="Arial"/>
          <w:bCs/>
        </w:rPr>
        <w:t>llr</w:t>
      </w:r>
      <w:r w:rsidRPr="00EA51AE">
        <w:rPr>
          <w:rFonts w:cs="Arial"/>
          <w:bCs/>
        </w:rPr>
        <w:t xml:space="preserve"> Bob Price</w:t>
      </w:r>
      <w:r w:rsidR="00EA51AE">
        <w:rPr>
          <w:rFonts w:cs="Arial"/>
          <w:bCs/>
        </w:rPr>
        <w:t xml:space="preserve">, Board member for </w:t>
      </w:r>
      <w:r w:rsidR="00EA51AE" w:rsidRPr="00EA51AE">
        <w:rPr>
          <w:rFonts w:cs="Arial"/>
          <w:bCs/>
        </w:rPr>
        <w:t>Corporate Strategy, Economic Development and Planning</w:t>
      </w:r>
    </w:p>
    <w:p w:rsidR="00FD63A8" w:rsidRDefault="00FD63A8" w:rsidP="00EA51AE">
      <w:pPr>
        <w:pStyle w:val="Heading1"/>
        <w:pBdr>
          <w:top w:val="single" w:sz="4" w:space="1" w:color="auto"/>
          <w:left w:val="single" w:sz="4" w:space="4" w:color="auto"/>
          <w:bottom w:val="single" w:sz="4" w:space="0" w:color="auto"/>
          <w:right w:val="single" w:sz="4" w:space="4" w:color="auto"/>
        </w:pBdr>
      </w:pPr>
    </w:p>
    <w:p w:rsidR="00FD63A8" w:rsidRDefault="00FD63A8" w:rsidP="00EA51AE">
      <w:pPr>
        <w:pBdr>
          <w:top w:val="single" w:sz="4" w:space="1" w:color="auto"/>
          <w:left w:val="single" w:sz="4" w:space="4" w:color="auto"/>
          <w:bottom w:val="single" w:sz="4" w:space="0" w:color="auto"/>
          <w:right w:val="single" w:sz="4" w:space="4" w:color="auto"/>
        </w:pBdr>
        <w:rPr>
          <w:rFonts w:cs="Arial"/>
          <w:b/>
          <w:bCs/>
        </w:rPr>
      </w:pPr>
      <w:r>
        <w:rPr>
          <w:rFonts w:cs="Arial"/>
          <w:b/>
          <w:bCs/>
        </w:rPr>
        <w:t xml:space="preserve">Policy Framework:  </w:t>
      </w:r>
      <w:r w:rsidRPr="00EA51AE">
        <w:rPr>
          <w:rFonts w:cs="Arial"/>
          <w:bCs/>
        </w:rPr>
        <w:t xml:space="preserve"> Corporate Plan and budget</w:t>
      </w:r>
    </w:p>
    <w:p w:rsidR="00FD63A8" w:rsidRDefault="00FD63A8" w:rsidP="00EA51AE">
      <w:pPr>
        <w:pStyle w:val="Heading1"/>
        <w:pBdr>
          <w:top w:val="single" w:sz="4" w:space="1" w:color="auto"/>
          <w:left w:val="single" w:sz="4" w:space="4" w:color="auto"/>
          <w:bottom w:val="single" w:sz="4" w:space="0" w:color="auto"/>
          <w:right w:val="single" w:sz="4" w:space="4" w:color="auto"/>
        </w:pBdr>
      </w:pPr>
    </w:p>
    <w:p w:rsidR="00FD63A8" w:rsidRPr="00EA51AE" w:rsidRDefault="00EA51AE" w:rsidP="00EA51AE">
      <w:pPr>
        <w:pBdr>
          <w:top w:val="single" w:sz="4" w:space="1" w:color="auto"/>
          <w:left w:val="single" w:sz="4" w:space="4" w:color="auto"/>
          <w:bottom w:val="single" w:sz="4" w:space="0" w:color="auto"/>
          <w:right w:val="single" w:sz="4" w:space="4" w:color="auto"/>
        </w:pBdr>
        <w:tabs>
          <w:tab w:val="left" w:pos="3048"/>
        </w:tabs>
        <w:rPr>
          <w:rFonts w:cs="Arial"/>
        </w:rPr>
      </w:pPr>
      <w:r>
        <w:rPr>
          <w:rFonts w:cs="Arial"/>
          <w:b/>
        </w:rPr>
        <w:t xml:space="preserve">Recommendation: </w:t>
      </w:r>
      <w:r w:rsidRPr="00EA51AE">
        <w:rPr>
          <w:rFonts w:cs="Arial"/>
        </w:rPr>
        <w:t>That the City Executive Board delegate</w:t>
      </w:r>
      <w:r w:rsidR="00FD63A8" w:rsidRPr="00EA51AE">
        <w:rPr>
          <w:rFonts w:cs="Arial"/>
        </w:rPr>
        <w:t xml:space="preserve"> authority to the Executive Director Community Services to complete the Memorandum of Understanding in respect of the Oxford and Abingdon Flood Alleviation Schemes</w:t>
      </w:r>
    </w:p>
    <w:p w:rsidR="00FD63A8" w:rsidRDefault="00FD63A8" w:rsidP="00EA51AE">
      <w:pPr>
        <w:pBdr>
          <w:top w:val="single" w:sz="4" w:space="1" w:color="auto"/>
          <w:left w:val="single" w:sz="4" w:space="4" w:color="auto"/>
          <w:bottom w:val="single" w:sz="4" w:space="0" w:color="auto"/>
          <w:right w:val="single" w:sz="4" w:space="4" w:color="auto"/>
        </w:pBdr>
        <w:tabs>
          <w:tab w:val="left" w:pos="3048"/>
        </w:tabs>
        <w:rPr>
          <w:rFonts w:cs="Arial"/>
          <w:b/>
        </w:rPr>
      </w:pPr>
    </w:p>
    <w:p w:rsidR="00FD63A8" w:rsidRDefault="00FD63A8">
      <w:pPr>
        <w:rPr>
          <w:rFonts w:cs="Arial"/>
        </w:rPr>
      </w:pPr>
    </w:p>
    <w:p w:rsidR="005D6911" w:rsidRDefault="00FD63A8">
      <w:pPr>
        <w:rPr>
          <w:rFonts w:cs="Arial"/>
        </w:rPr>
      </w:pPr>
      <w:r w:rsidRPr="007B6E54">
        <w:rPr>
          <w:rFonts w:cs="Arial"/>
          <w:b/>
        </w:rPr>
        <w:t>Appendices</w:t>
      </w:r>
      <w:r>
        <w:rPr>
          <w:rFonts w:cs="Arial"/>
        </w:rPr>
        <w:t xml:space="preserve">  </w:t>
      </w:r>
    </w:p>
    <w:p w:rsidR="00FD63A8" w:rsidRDefault="005D6911">
      <w:pPr>
        <w:rPr>
          <w:rFonts w:cs="Arial"/>
        </w:rPr>
      </w:pPr>
      <w:r>
        <w:rPr>
          <w:rFonts w:cs="Arial"/>
        </w:rPr>
        <w:t xml:space="preserve">Appendix 1 - </w:t>
      </w:r>
      <w:r w:rsidR="00FD63A8">
        <w:rPr>
          <w:rFonts w:cs="Arial"/>
        </w:rPr>
        <w:t>Oxford and Abingdon Memorandum of Understanding and A</w:t>
      </w:r>
      <w:r>
        <w:rPr>
          <w:rFonts w:cs="Arial"/>
        </w:rPr>
        <w:t>ppendix</w:t>
      </w:r>
      <w:r w:rsidR="00FD63A8">
        <w:rPr>
          <w:rFonts w:cs="Arial"/>
        </w:rPr>
        <w:t xml:space="preserve"> 2</w:t>
      </w:r>
      <w:r w:rsidR="00222336">
        <w:rPr>
          <w:rFonts w:cs="Arial"/>
        </w:rPr>
        <w:t xml:space="preserve"> Annex to </w:t>
      </w:r>
      <w:proofErr w:type="spellStart"/>
      <w:r w:rsidR="00222336">
        <w:rPr>
          <w:rFonts w:cs="Arial"/>
        </w:rPr>
        <w:t>MoU</w:t>
      </w:r>
      <w:proofErr w:type="spellEnd"/>
    </w:p>
    <w:p w:rsidR="00FD63A8" w:rsidRDefault="00FD63A8">
      <w:pPr>
        <w:rPr>
          <w:rFonts w:cs="Arial"/>
          <w:i/>
        </w:rPr>
      </w:pPr>
    </w:p>
    <w:p w:rsidR="00FD63A8" w:rsidRPr="00733AB3" w:rsidRDefault="00FD63A8">
      <w:pPr>
        <w:rPr>
          <w:rFonts w:cs="Arial"/>
          <w:i/>
        </w:rPr>
      </w:pPr>
    </w:p>
    <w:p w:rsidR="00FD63A8" w:rsidRDefault="00FD63A8" w:rsidP="00E26773">
      <w:pPr>
        <w:rPr>
          <w:rFonts w:cs="Arial"/>
          <w:b/>
        </w:rPr>
      </w:pPr>
      <w:r>
        <w:rPr>
          <w:rFonts w:cs="Arial"/>
          <w:b/>
        </w:rPr>
        <w:t>Background</w:t>
      </w:r>
      <w:bookmarkStart w:id="0" w:name="_GoBack"/>
      <w:bookmarkEnd w:id="0"/>
    </w:p>
    <w:p w:rsidR="00FD63A8" w:rsidRDefault="00FD63A8" w:rsidP="00EA51AE">
      <w:pPr>
        <w:numPr>
          <w:ilvl w:val="0"/>
          <w:numId w:val="3"/>
        </w:numPr>
        <w:rPr>
          <w:rFonts w:cs="Arial"/>
        </w:rPr>
      </w:pPr>
      <w:r>
        <w:rPr>
          <w:rFonts w:cs="Arial"/>
        </w:rPr>
        <w:t>At the time of the flooding in the winter of early 2014 the City Council took a leading role in promoting the need to bring forward the earlier work of the Environment Agency to provide a major flood relief scheme for the city.  We also raised the idea of linking the funding of the scheme to the economic impact of flooding with a view to securing funding from the Strategic Infra Structure Plan and having the scheme supported in the Autumn Statement.</w:t>
      </w:r>
    </w:p>
    <w:p w:rsidR="00FD63A8" w:rsidRDefault="00FD63A8">
      <w:pPr>
        <w:rPr>
          <w:rFonts w:cs="Arial"/>
        </w:rPr>
      </w:pPr>
    </w:p>
    <w:p w:rsidR="00FD63A8" w:rsidRDefault="00FD63A8" w:rsidP="00EA51AE">
      <w:pPr>
        <w:numPr>
          <w:ilvl w:val="0"/>
          <w:numId w:val="3"/>
        </w:numPr>
        <w:rPr>
          <w:rFonts w:cs="Arial"/>
        </w:rPr>
      </w:pPr>
      <w:r>
        <w:rPr>
          <w:rFonts w:cs="Arial"/>
        </w:rPr>
        <w:t>Much has happened since then.  Having secured the support of the Prime Minister, the Floods Minister for the South East and local MPs the scheme has been re-prioritised within the work programme of the Environment Agency, funding has been secured from the Flood Defence Grant in Aid Programme, the Regional Flood Relief Fund, the Strategic Infra Structure Fund and most recently the scheme was supported in the Autumn Statement.</w:t>
      </w:r>
    </w:p>
    <w:p w:rsidR="00FD63A8" w:rsidRDefault="00FD63A8">
      <w:pPr>
        <w:rPr>
          <w:rFonts w:cs="Arial"/>
        </w:rPr>
      </w:pPr>
    </w:p>
    <w:p w:rsidR="00FD63A8" w:rsidRDefault="00EA51AE" w:rsidP="00EA51AE">
      <w:pPr>
        <w:numPr>
          <w:ilvl w:val="0"/>
          <w:numId w:val="3"/>
        </w:numPr>
        <w:rPr>
          <w:rFonts w:cs="Arial"/>
        </w:rPr>
      </w:pPr>
      <w:proofErr w:type="gramStart"/>
      <w:r>
        <w:rPr>
          <w:rFonts w:cs="Arial"/>
        </w:rPr>
        <w:t>A Sponsorship</w:t>
      </w:r>
      <w:proofErr w:type="gramEnd"/>
      <w:r w:rsidR="00FD63A8">
        <w:rPr>
          <w:rFonts w:cs="Arial"/>
        </w:rPr>
        <w:t xml:space="preserve"> Group for the scheme has been formed by key stakeholders and the Environment Agency has taken up the lead for taking the project forward and has committed significant resources to the project management of the scheme.</w:t>
      </w:r>
    </w:p>
    <w:p w:rsidR="00FD63A8" w:rsidRDefault="00FD63A8">
      <w:pPr>
        <w:rPr>
          <w:rFonts w:cs="Arial"/>
        </w:rPr>
      </w:pPr>
    </w:p>
    <w:p w:rsidR="00FD63A8" w:rsidRDefault="00FD63A8" w:rsidP="00EA51AE">
      <w:pPr>
        <w:numPr>
          <w:ilvl w:val="0"/>
          <w:numId w:val="3"/>
        </w:numPr>
        <w:rPr>
          <w:rFonts w:cs="Arial"/>
        </w:rPr>
      </w:pPr>
      <w:r>
        <w:rPr>
          <w:rFonts w:cs="Arial"/>
        </w:rPr>
        <w:t>The total scheme is now estimated to have a total cost of circa £140m.  The scheme, subject to DEFRA and Treasury approvals, will take around six years to plan in detail and complete with construction commencing in 2018.</w:t>
      </w:r>
    </w:p>
    <w:p w:rsidR="00FD63A8" w:rsidRDefault="00FD63A8">
      <w:pPr>
        <w:rPr>
          <w:rFonts w:cs="Arial"/>
        </w:rPr>
      </w:pPr>
    </w:p>
    <w:p w:rsidR="00FD63A8" w:rsidRDefault="00FD63A8" w:rsidP="00EA51AE">
      <w:pPr>
        <w:numPr>
          <w:ilvl w:val="0"/>
          <w:numId w:val="3"/>
        </w:numPr>
        <w:rPr>
          <w:rFonts w:cs="Arial"/>
        </w:rPr>
      </w:pPr>
      <w:r>
        <w:rPr>
          <w:rFonts w:cs="Arial"/>
        </w:rPr>
        <w:t>There is clearly still a long way to go in terms of detail scheme designs, gaining approvals, including planning permission, and securing the total funding package.</w:t>
      </w:r>
    </w:p>
    <w:p w:rsidR="00FD63A8" w:rsidRDefault="00FD63A8">
      <w:pPr>
        <w:rPr>
          <w:rFonts w:cs="Arial"/>
        </w:rPr>
      </w:pPr>
    </w:p>
    <w:p w:rsidR="00FD63A8" w:rsidRDefault="00FD63A8" w:rsidP="00EA51AE">
      <w:pPr>
        <w:numPr>
          <w:ilvl w:val="0"/>
          <w:numId w:val="3"/>
        </w:numPr>
        <w:rPr>
          <w:rFonts w:cs="Arial"/>
        </w:rPr>
      </w:pPr>
      <w:r>
        <w:rPr>
          <w:rFonts w:cs="Arial"/>
        </w:rPr>
        <w:t xml:space="preserve">To steer the work of the Sponsoring Group a Memorandum of Understanding has been drafted which the City Council and partners have been asked to complete.  The City Council, via the Leader of the Council and </w:t>
      </w:r>
      <w:proofErr w:type="gramStart"/>
      <w:r>
        <w:rPr>
          <w:rFonts w:cs="Arial"/>
        </w:rPr>
        <w:t>myself</w:t>
      </w:r>
      <w:proofErr w:type="gramEnd"/>
      <w:r>
        <w:rPr>
          <w:rFonts w:cs="Arial"/>
        </w:rPr>
        <w:t>, was consulted in the drafting of the agreement.</w:t>
      </w:r>
    </w:p>
    <w:p w:rsidR="00FD63A8" w:rsidRDefault="00FD63A8">
      <w:pPr>
        <w:rPr>
          <w:rFonts w:cs="Arial"/>
        </w:rPr>
      </w:pPr>
    </w:p>
    <w:p w:rsidR="00FD63A8" w:rsidRDefault="00FD63A8" w:rsidP="00EA51AE">
      <w:pPr>
        <w:numPr>
          <w:ilvl w:val="0"/>
          <w:numId w:val="3"/>
        </w:numPr>
        <w:rPr>
          <w:rFonts w:cs="Arial"/>
        </w:rPr>
      </w:pPr>
      <w:r>
        <w:rPr>
          <w:rFonts w:cs="Arial"/>
        </w:rPr>
        <w:t xml:space="preserve">The agreement and Annexes are included as appendices to this report.  It will be seen that the </w:t>
      </w:r>
      <w:proofErr w:type="spellStart"/>
      <w:r>
        <w:rPr>
          <w:rFonts w:cs="Arial"/>
        </w:rPr>
        <w:t>MoU</w:t>
      </w:r>
      <w:proofErr w:type="spellEnd"/>
      <w:r>
        <w:rPr>
          <w:rFonts w:cs="Arial"/>
        </w:rPr>
        <w:t xml:space="preserve"> is not intended to be legally binding and does not commit the city council to current or future funding.</w:t>
      </w:r>
    </w:p>
    <w:p w:rsidR="00FD63A8" w:rsidRDefault="00FD63A8">
      <w:pPr>
        <w:rPr>
          <w:rFonts w:cs="Arial"/>
        </w:rPr>
      </w:pPr>
    </w:p>
    <w:p w:rsidR="00FD63A8" w:rsidRDefault="00FD63A8" w:rsidP="00EA51AE">
      <w:pPr>
        <w:rPr>
          <w:rFonts w:cs="Arial"/>
          <w:b/>
        </w:rPr>
      </w:pPr>
      <w:r w:rsidRPr="007B6E54">
        <w:rPr>
          <w:rFonts w:cs="Arial"/>
          <w:b/>
        </w:rPr>
        <w:t>Legal Issues</w:t>
      </w:r>
    </w:p>
    <w:p w:rsidR="00FD63A8" w:rsidRPr="00EE1F3B" w:rsidRDefault="00FD63A8" w:rsidP="00EA51AE">
      <w:pPr>
        <w:numPr>
          <w:ilvl w:val="0"/>
          <w:numId w:val="3"/>
        </w:numPr>
        <w:rPr>
          <w:rFonts w:cs="Arial"/>
        </w:rPr>
      </w:pPr>
      <w:r>
        <w:rPr>
          <w:rFonts w:cs="Arial"/>
        </w:rPr>
        <w:t xml:space="preserve">The </w:t>
      </w:r>
      <w:proofErr w:type="spellStart"/>
      <w:r>
        <w:rPr>
          <w:rFonts w:cs="Arial"/>
        </w:rPr>
        <w:t>MoU</w:t>
      </w:r>
      <w:proofErr w:type="spellEnd"/>
      <w:r>
        <w:rPr>
          <w:rFonts w:cs="Arial"/>
        </w:rPr>
        <w:t xml:space="preserve"> is drafted so as not to be a legally binding and is merely a statement of understanding and intent.</w:t>
      </w:r>
    </w:p>
    <w:p w:rsidR="00FD63A8" w:rsidRDefault="00FD63A8">
      <w:pPr>
        <w:rPr>
          <w:rFonts w:cs="Arial"/>
          <w:i/>
        </w:rPr>
      </w:pPr>
    </w:p>
    <w:p w:rsidR="00FD63A8" w:rsidRDefault="00FD63A8" w:rsidP="00EA51AE">
      <w:pPr>
        <w:rPr>
          <w:rFonts w:cs="Arial"/>
          <w:b/>
        </w:rPr>
      </w:pPr>
      <w:r w:rsidRPr="007B6E54">
        <w:rPr>
          <w:rFonts w:cs="Arial"/>
          <w:b/>
        </w:rPr>
        <w:t>Financial Issues</w:t>
      </w:r>
    </w:p>
    <w:p w:rsidR="00FD63A8" w:rsidRPr="00EE1F3B" w:rsidRDefault="00FD63A8" w:rsidP="00EA51AE">
      <w:pPr>
        <w:numPr>
          <w:ilvl w:val="0"/>
          <w:numId w:val="3"/>
        </w:numPr>
        <w:rPr>
          <w:rFonts w:cs="Arial"/>
        </w:rPr>
      </w:pPr>
      <w:r>
        <w:rPr>
          <w:rFonts w:cs="Arial"/>
        </w:rPr>
        <w:t xml:space="preserve">There are no financial implications arising from the </w:t>
      </w:r>
      <w:proofErr w:type="spellStart"/>
      <w:r>
        <w:rPr>
          <w:rFonts w:cs="Arial"/>
        </w:rPr>
        <w:t>MoU</w:t>
      </w:r>
      <w:proofErr w:type="spellEnd"/>
      <w:r>
        <w:rPr>
          <w:rFonts w:cs="Arial"/>
        </w:rPr>
        <w:t>.  The City Council has indicated to the Sponsoring Group that it is prepared to contribute up to £1.5m over this and the following 2 years provided that is match by local funding from the County Council  which is the lead local flood authority.  No payments have been made or called for as yet.</w:t>
      </w:r>
      <w:r w:rsidR="0020259F">
        <w:rPr>
          <w:rFonts w:cs="Arial"/>
        </w:rPr>
        <w:t xml:space="preserve">  If and when calls are made for these monies consideration will have to be given to the source of funding including the Community Infrastructure Levy.</w:t>
      </w:r>
    </w:p>
    <w:p w:rsidR="00FD63A8" w:rsidRDefault="00FD63A8">
      <w:pPr>
        <w:rPr>
          <w:rFonts w:cs="Arial"/>
          <w:b/>
        </w:rPr>
      </w:pPr>
    </w:p>
    <w:p w:rsidR="00FD63A8" w:rsidRDefault="00FD63A8" w:rsidP="00EA51AE">
      <w:pPr>
        <w:rPr>
          <w:rFonts w:cs="Arial"/>
          <w:b/>
        </w:rPr>
      </w:pPr>
      <w:r>
        <w:rPr>
          <w:rFonts w:cs="Arial"/>
          <w:b/>
        </w:rPr>
        <w:t>Environmental Impact</w:t>
      </w:r>
    </w:p>
    <w:p w:rsidR="00FD63A8" w:rsidRPr="00EE1F3B" w:rsidRDefault="00FD63A8" w:rsidP="00EA51AE">
      <w:pPr>
        <w:numPr>
          <w:ilvl w:val="0"/>
          <w:numId w:val="3"/>
        </w:numPr>
        <w:rPr>
          <w:rFonts w:cs="Arial"/>
        </w:rPr>
      </w:pPr>
      <w:r>
        <w:rPr>
          <w:rFonts w:cs="Arial"/>
        </w:rPr>
        <w:t xml:space="preserve">There are none arising from the completion of the </w:t>
      </w:r>
      <w:proofErr w:type="spellStart"/>
      <w:r>
        <w:rPr>
          <w:rFonts w:cs="Arial"/>
        </w:rPr>
        <w:t>MoU</w:t>
      </w:r>
      <w:proofErr w:type="spellEnd"/>
      <w:r>
        <w:rPr>
          <w:rFonts w:cs="Arial"/>
        </w:rPr>
        <w:t>.  There will be significant implications arising from the scheme itself which will be dealt with through the relevant approvals processes.</w:t>
      </w:r>
    </w:p>
    <w:p w:rsidR="00FD63A8" w:rsidRDefault="00FD63A8">
      <w:pPr>
        <w:rPr>
          <w:rFonts w:cs="Arial"/>
          <w:b/>
        </w:rPr>
      </w:pPr>
    </w:p>
    <w:p w:rsidR="00EA51AE" w:rsidRDefault="00EA51AE" w:rsidP="00EA51AE">
      <w:pPr>
        <w:rPr>
          <w:rFonts w:cs="Arial"/>
          <w:b/>
        </w:rPr>
      </w:pPr>
      <w:r>
        <w:rPr>
          <w:rFonts w:cs="Arial"/>
          <w:b/>
        </w:rPr>
        <w:t>Level of Risk</w:t>
      </w:r>
    </w:p>
    <w:p w:rsidR="00FD63A8" w:rsidRPr="002632ED" w:rsidRDefault="00FD63A8" w:rsidP="00EA51AE">
      <w:pPr>
        <w:numPr>
          <w:ilvl w:val="0"/>
          <w:numId w:val="3"/>
        </w:numPr>
        <w:rPr>
          <w:rFonts w:cs="Arial"/>
        </w:rPr>
      </w:pPr>
      <w:r>
        <w:rPr>
          <w:rFonts w:cs="Arial"/>
        </w:rPr>
        <w:t xml:space="preserve">Completion of the </w:t>
      </w:r>
      <w:proofErr w:type="spellStart"/>
      <w:r>
        <w:rPr>
          <w:rFonts w:cs="Arial"/>
        </w:rPr>
        <w:t>MoU</w:t>
      </w:r>
      <w:proofErr w:type="spellEnd"/>
      <w:r>
        <w:rPr>
          <w:rFonts w:cs="Arial"/>
        </w:rPr>
        <w:t xml:space="preserve"> is considered low risk.</w:t>
      </w:r>
    </w:p>
    <w:p w:rsidR="00FD63A8" w:rsidRPr="007B6E54" w:rsidRDefault="00FD63A8">
      <w:pPr>
        <w:rPr>
          <w:rFonts w:cs="Arial"/>
          <w:b/>
        </w:rPr>
      </w:pPr>
    </w:p>
    <w:p w:rsidR="00EA51AE" w:rsidRDefault="00FD63A8" w:rsidP="00EA51AE">
      <w:pPr>
        <w:rPr>
          <w:rFonts w:cs="Arial"/>
        </w:rPr>
      </w:pPr>
      <w:r w:rsidRPr="007B6E54">
        <w:rPr>
          <w:rFonts w:cs="Arial"/>
          <w:b/>
        </w:rPr>
        <w:t>Equalities Impact</w:t>
      </w:r>
      <w:r w:rsidRPr="007B6E54">
        <w:rPr>
          <w:rFonts w:cs="Arial"/>
          <w:i/>
        </w:rPr>
        <w:t>–</w:t>
      </w:r>
      <w:r>
        <w:rPr>
          <w:rFonts w:cs="Arial"/>
          <w:i/>
        </w:rPr>
        <w:t xml:space="preserve">  </w:t>
      </w:r>
    </w:p>
    <w:p w:rsidR="00FD63A8" w:rsidRPr="002632ED" w:rsidRDefault="00FD63A8" w:rsidP="00EA51AE">
      <w:pPr>
        <w:numPr>
          <w:ilvl w:val="0"/>
          <w:numId w:val="3"/>
        </w:numPr>
        <w:rPr>
          <w:rFonts w:cs="Arial"/>
        </w:rPr>
      </w:pPr>
      <w:r>
        <w:rPr>
          <w:rFonts w:cs="Arial"/>
        </w:rPr>
        <w:t>There are none.</w:t>
      </w:r>
    </w:p>
    <w:p w:rsidR="00FD63A8" w:rsidRDefault="00FD63A8">
      <w:pPr>
        <w:rPr>
          <w:rFonts w:cs="Arial"/>
        </w:rPr>
      </w:pPr>
    </w:p>
    <w:p w:rsidR="00FD63A8" w:rsidRDefault="00FD63A8"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FD63A8">
        <w:tc>
          <w:tcPr>
            <w:tcW w:w="8522" w:type="dxa"/>
            <w:tcBorders>
              <w:top w:val="single" w:sz="4" w:space="0" w:color="auto"/>
            </w:tcBorders>
          </w:tcPr>
          <w:p w:rsidR="00FD63A8" w:rsidRDefault="00FD63A8" w:rsidP="00855C66">
            <w:pPr>
              <w:tabs>
                <w:tab w:val="left" w:pos="720"/>
                <w:tab w:val="left" w:pos="1440"/>
                <w:tab w:val="left" w:pos="2160"/>
                <w:tab w:val="left" w:pos="2880"/>
              </w:tabs>
            </w:pPr>
            <w:r>
              <w:rPr>
                <w:b/>
                <w:bCs/>
              </w:rPr>
              <w:t>Name and contact details of author:-</w:t>
            </w:r>
          </w:p>
        </w:tc>
      </w:tr>
      <w:tr w:rsidR="00FD63A8">
        <w:tc>
          <w:tcPr>
            <w:tcW w:w="8522" w:type="dxa"/>
          </w:tcPr>
          <w:p w:rsidR="00FD63A8" w:rsidRDefault="00FD63A8" w:rsidP="00855C66">
            <w:pPr>
              <w:tabs>
                <w:tab w:val="left" w:pos="720"/>
                <w:tab w:val="left" w:pos="1440"/>
                <w:tab w:val="left" w:pos="2160"/>
                <w:tab w:val="left" w:pos="2880"/>
              </w:tabs>
            </w:pPr>
          </w:p>
          <w:p w:rsidR="00FD63A8" w:rsidRDefault="00FD63A8" w:rsidP="00855C66">
            <w:pPr>
              <w:tabs>
                <w:tab w:val="left" w:pos="720"/>
                <w:tab w:val="left" w:pos="1440"/>
                <w:tab w:val="left" w:pos="2160"/>
                <w:tab w:val="left" w:pos="2880"/>
              </w:tabs>
            </w:pPr>
            <w:r>
              <w:t>Name  Tim Sadler</w:t>
            </w:r>
          </w:p>
        </w:tc>
      </w:tr>
      <w:tr w:rsidR="00FD63A8">
        <w:tc>
          <w:tcPr>
            <w:tcW w:w="8522" w:type="dxa"/>
          </w:tcPr>
          <w:p w:rsidR="00FD63A8" w:rsidRDefault="00FD63A8" w:rsidP="00855C66">
            <w:pPr>
              <w:tabs>
                <w:tab w:val="left" w:pos="720"/>
                <w:tab w:val="left" w:pos="1440"/>
                <w:tab w:val="left" w:pos="2160"/>
                <w:tab w:val="left" w:pos="2880"/>
              </w:tabs>
            </w:pPr>
            <w:r>
              <w:t>Job title  Executive Director Community Services</w:t>
            </w:r>
          </w:p>
        </w:tc>
      </w:tr>
      <w:tr w:rsidR="00FD63A8">
        <w:tc>
          <w:tcPr>
            <w:tcW w:w="8522" w:type="dxa"/>
          </w:tcPr>
          <w:p w:rsidR="00FD63A8" w:rsidRDefault="00FD63A8" w:rsidP="00855C66">
            <w:pPr>
              <w:tabs>
                <w:tab w:val="left" w:pos="720"/>
                <w:tab w:val="left" w:pos="1440"/>
                <w:tab w:val="left" w:pos="2160"/>
                <w:tab w:val="left" w:pos="2880"/>
              </w:tabs>
            </w:pPr>
            <w:r>
              <w:t>Service Area / Department  Chief Ex</w:t>
            </w:r>
            <w:r w:rsidR="005D6911">
              <w:t>e</w:t>
            </w:r>
            <w:r>
              <w:t>cutive’s</w:t>
            </w:r>
          </w:p>
        </w:tc>
      </w:tr>
      <w:tr w:rsidR="00FD63A8">
        <w:tc>
          <w:tcPr>
            <w:tcW w:w="8522" w:type="dxa"/>
            <w:tcBorders>
              <w:bottom w:val="single" w:sz="4" w:space="0" w:color="auto"/>
            </w:tcBorders>
          </w:tcPr>
          <w:p w:rsidR="00FD63A8" w:rsidRDefault="00FD63A8" w:rsidP="00855C66">
            <w:pPr>
              <w:tabs>
                <w:tab w:val="left" w:pos="720"/>
                <w:tab w:val="left" w:pos="1440"/>
                <w:tab w:val="left" w:pos="2160"/>
                <w:tab w:val="left" w:pos="2880"/>
              </w:tabs>
              <w:rPr>
                <w:color w:val="0000FF"/>
                <w:u w:val="single"/>
              </w:rPr>
            </w:pPr>
            <w:r>
              <w:t>Tel:  01865 2532101  e-mail:  tsadler@oxford.gov.uk</w:t>
            </w:r>
          </w:p>
        </w:tc>
      </w:tr>
    </w:tbl>
    <w:p w:rsidR="00FD63A8" w:rsidRDefault="00FD63A8">
      <w:pPr>
        <w:rPr>
          <w:rFonts w:cs="Arial"/>
          <w:b/>
          <w:bCs/>
          <w:sz w:val="20"/>
        </w:rPr>
      </w:pPr>
    </w:p>
    <w:p w:rsidR="00FD63A8" w:rsidRDefault="00FD63A8">
      <w:pPr>
        <w:rPr>
          <w:b/>
          <w:bCs/>
        </w:rPr>
      </w:pPr>
      <w:r>
        <w:rPr>
          <w:rFonts w:cs="Arial"/>
          <w:b/>
          <w:bCs/>
        </w:rPr>
        <w:t xml:space="preserve">List of background papers: </w:t>
      </w:r>
      <w:r w:rsidR="0020259F" w:rsidRPr="00EA51AE">
        <w:rPr>
          <w:rFonts w:cs="Arial"/>
          <w:bCs/>
        </w:rPr>
        <w:t xml:space="preserve">None </w:t>
      </w:r>
    </w:p>
    <w:p w:rsidR="00FD63A8" w:rsidRDefault="00FD63A8">
      <w:pPr>
        <w:rPr>
          <w:b/>
          <w:bCs/>
        </w:rPr>
      </w:pPr>
    </w:p>
    <w:p w:rsidR="00FD63A8" w:rsidRDefault="00FD63A8">
      <w:pPr>
        <w:rPr>
          <w:b/>
          <w:bCs/>
        </w:rPr>
      </w:pPr>
    </w:p>
    <w:p w:rsidR="00133E5C" w:rsidRDefault="00133E5C">
      <w:pPr>
        <w:rPr>
          <w:b/>
          <w:bCs/>
        </w:rPr>
      </w:pPr>
    </w:p>
    <w:p w:rsidR="00133E5C" w:rsidRDefault="00133E5C">
      <w:pPr>
        <w:rPr>
          <w:b/>
          <w:bCs/>
        </w:rPr>
      </w:pPr>
    </w:p>
    <w:sectPr w:rsidR="00133E5C" w:rsidSect="00A70041">
      <w:pgSz w:w="11906" w:h="16838"/>
      <w:pgMar w:top="1440" w:right="1800" w:bottom="1440" w:left="1800" w:header="708" w:footer="1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36" w:rsidRDefault="00A50A36">
      <w:r>
        <w:separator/>
      </w:r>
    </w:p>
  </w:endnote>
  <w:endnote w:type="continuationSeparator" w:id="0">
    <w:p w:rsidR="00A50A36" w:rsidRDefault="00A5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36" w:rsidRDefault="00A50A36">
      <w:r>
        <w:separator/>
      </w:r>
    </w:p>
  </w:footnote>
  <w:footnote w:type="continuationSeparator" w:id="0">
    <w:p w:rsidR="00A50A36" w:rsidRDefault="00A50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6D04"/>
    <w:multiLevelType w:val="hybridMultilevel"/>
    <w:tmpl w:val="F3664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90EBB"/>
    <w:multiLevelType w:val="hybridMultilevel"/>
    <w:tmpl w:val="7CAC5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2B5126"/>
    <w:multiLevelType w:val="hybridMultilevel"/>
    <w:tmpl w:val="752C7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292"/>
    <w:rsid w:val="00056263"/>
    <w:rsid w:val="000C3928"/>
    <w:rsid w:val="000C7575"/>
    <w:rsid w:val="00133E5C"/>
    <w:rsid w:val="0020259F"/>
    <w:rsid w:val="00222336"/>
    <w:rsid w:val="002632ED"/>
    <w:rsid w:val="002D1A3E"/>
    <w:rsid w:val="002F544B"/>
    <w:rsid w:val="00465EAF"/>
    <w:rsid w:val="0052634D"/>
    <w:rsid w:val="005A44F4"/>
    <w:rsid w:val="005D6911"/>
    <w:rsid w:val="00623C2F"/>
    <w:rsid w:val="006E3B55"/>
    <w:rsid w:val="006F416B"/>
    <w:rsid w:val="00713675"/>
    <w:rsid w:val="00733AB3"/>
    <w:rsid w:val="007B6E54"/>
    <w:rsid w:val="00855C66"/>
    <w:rsid w:val="008D3DDB"/>
    <w:rsid w:val="008D6715"/>
    <w:rsid w:val="00971689"/>
    <w:rsid w:val="00973E90"/>
    <w:rsid w:val="00A50A36"/>
    <w:rsid w:val="00A70041"/>
    <w:rsid w:val="00A92D8F"/>
    <w:rsid w:val="00AD0123"/>
    <w:rsid w:val="00AD3292"/>
    <w:rsid w:val="00AE5AB8"/>
    <w:rsid w:val="00C2692F"/>
    <w:rsid w:val="00CC3662"/>
    <w:rsid w:val="00D614FE"/>
    <w:rsid w:val="00DE089D"/>
    <w:rsid w:val="00E01F42"/>
    <w:rsid w:val="00E26773"/>
    <w:rsid w:val="00EA0DB1"/>
    <w:rsid w:val="00EA2FDD"/>
    <w:rsid w:val="00EA51AE"/>
    <w:rsid w:val="00EE1F3B"/>
    <w:rsid w:val="00F4367A"/>
    <w:rsid w:val="00F7606D"/>
    <w:rsid w:val="00FA624C"/>
    <w:rsid w:val="00FD34CA"/>
    <w:rsid w:val="00FD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41"/>
    <w:rPr>
      <w:rFonts w:ascii="Arial" w:hAnsi="Arial"/>
      <w:sz w:val="24"/>
      <w:szCs w:val="24"/>
      <w:lang w:eastAsia="en-US"/>
    </w:rPr>
  </w:style>
  <w:style w:type="paragraph" w:styleId="Heading1">
    <w:name w:val="heading 1"/>
    <w:basedOn w:val="Normal"/>
    <w:next w:val="Normal"/>
    <w:link w:val="Heading1Char"/>
    <w:uiPriority w:val="99"/>
    <w:qFormat/>
    <w:rsid w:val="00A70041"/>
    <w:pPr>
      <w:keepNext/>
      <w:outlineLvl w:val="0"/>
    </w:pPr>
    <w:rPr>
      <w:b/>
      <w:bCs/>
    </w:rPr>
  </w:style>
  <w:style w:type="paragraph" w:styleId="Heading2">
    <w:name w:val="heading 2"/>
    <w:basedOn w:val="Normal"/>
    <w:next w:val="Normal"/>
    <w:link w:val="Heading2Char"/>
    <w:uiPriority w:val="99"/>
    <w:qFormat/>
    <w:rsid w:val="00A70041"/>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67A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767A9"/>
    <w:rPr>
      <w:rFonts w:ascii="Cambria" w:eastAsia="Times New Roman" w:hAnsi="Cambria" w:cs="Times New Roman"/>
      <w:b/>
      <w:bCs/>
      <w:i/>
      <w:iCs/>
      <w:sz w:val="28"/>
      <w:szCs w:val="28"/>
      <w:lang w:eastAsia="en-US"/>
    </w:rPr>
  </w:style>
  <w:style w:type="paragraph" w:styleId="Header">
    <w:name w:val="header"/>
    <w:basedOn w:val="Normal"/>
    <w:link w:val="HeaderChar"/>
    <w:uiPriority w:val="99"/>
    <w:rsid w:val="00A70041"/>
    <w:pPr>
      <w:tabs>
        <w:tab w:val="center" w:pos="4153"/>
        <w:tab w:val="right" w:pos="8306"/>
      </w:tabs>
    </w:pPr>
  </w:style>
  <w:style w:type="character" w:customStyle="1" w:styleId="HeaderChar">
    <w:name w:val="Header Char"/>
    <w:link w:val="Header"/>
    <w:uiPriority w:val="99"/>
    <w:semiHidden/>
    <w:rsid w:val="002767A9"/>
    <w:rPr>
      <w:rFonts w:ascii="Arial" w:hAnsi="Arial"/>
      <w:sz w:val="24"/>
      <w:szCs w:val="24"/>
      <w:lang w:eastAsia="en-US"/>
    </w:rPr>
  </w:style>
  <w:style w:type="paragraph" w:styleId="Footer">
    <w:name w:val="footer"/>
    <w:basedOn w:val="Normal"/>
    <w:link w:val="FooterChar"/>
    <w:uiPriority w:val="99"/>
    <w:rsid w:val="00A70041"/>
    <w:pPr>
      <w:tabs>
        <w:tab w:val="center" w:pos="4153"/>
        <w:tab w:val="right" w:pos="8306"/>
      </w:tabs>
    </w:pPr>
  </w:style>
  <w:style w:type="character" w:customStyle="1" w:styleId="FooterChar">
    <w:name w:val="Footer Char"/>
    <w:link w:val="Footer"/>
    <w:uiPriority w:val="99"/>
    <w:semiHidden/>
    <w:rsid w:val="002767A9"/>
    <w:rPr>
      <w:rFonts w:ascii="Arial" w:hAnsi="Arial"/>
      <w:sz w:val="24"/>
      <w:szCs w:val="24"/>
      <w:lang w:eastAsia="en-US"/>
    </w:rPr>
  </w:style>
  <w:style w:type="paragraph" w:styleId="NormalWeb">
    <w:name w:val="Normal (Web)"/>
    <w:basedOn w:val="Normal"/>
    <w:uiPriority w:val="99"/>
    <w:rsid w:val="00A70041"/>
    <w:pPr>
      <w:spacing w:before="100" w:beforeAutospacing="1" w:after="100" w:afterAutospacing="1"/>
    </w:pPr>
    <w:rPr>
      <w:rFonts w:ascii="Arial Unicode MS" w:hAnsi="Arial Unicode MS" w:cs="Arial Unicode MS"/>
    </w:rPr>
  </w:style>
  <w:style w:type="character" w:styleId="CommentReference">
    <w:name w:val="annotation reference"/>
    <w:uiPriority w:val="99"/>
    <w:semiHidden/>
    <w:rsid w:val="00A70041"/>
    <w:rPr>
      <w:rFonts w:cs="Times New Roman"/>
      <w:sz w:val="16"/>
    </w:rPr>
  </w:style>
  <w:style w:type="paragraph" w:styleId="CommentText">
    <w:name w:val="annotation text"/>
    <w:basedOn w:val="Normal"/>
    <w:link w:val="CommentTextChar"/>
    <w:uiPriority w:val="99"/>
    <w:semiHidden/>
    <w:rsid w:val="00A70041"/>
    <w:rPr>
      <w:sz w:val="20"/>
      <w:szCs w:val="20"/>
    </w:rPr>
  </w:style>
  <w:style w:type="character" w:customStyle="1" w:styleId="CommentTextChar">
    <w:name w:val="Comment Text Char"/>
    <w:link w:val="CommentText"/>
    <w:uiPriority w:val="99"/>
    <w:semiHidden/>
    <w:rsid w:val="002767A9"/>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A70041"/>
    <w:rPr>
      <w:b/>
      <w:bCs/>
    </w:rPr>
  </w:style>
  <w:style w:type="character" w:customStyle="1" w:styleId="CommentSubjectChar">
    <w:name w:val="Comment Subject Char"/>
    <w:link w:val="CommentSubject"/>
    <w:uiPriority w:val="99"/>
    <w:semiHidden/>
    <w:rsid w:val="002767A9"/>
    <w:rPr>
      <w:rFonts w:ascii="Arial" w:hAnsi="Arial"/>
      <w:b/>
      <w:bCs/>
      <w:sz w:val="20"/>
      <w:szCs w:val="20"/>
      <w:lang w:eastAsia="en-US"/>
    </w:rPr>
  </w:style>
  <w:style w:type="paragraph" w:styleId="BalloonText">
    <w:name w:val="Balloon Text"/>
    <w:basedOn w:val="Normal"/>
    <w:link w:val="BalloonTextChar"/>
    <w:uiPriority w:val="99"/>
    <w:semiHidden/>
    <w:rsid w:val="00A70041"/>
    <w:rPr>
      <w:rFonts w:ascii="Tahoma" w:hAnsi="Tahoma" w:cs="Tahoma"/>
      <w:sz w:val="16"/>
      <w:szCs w:val="16"/>
    </w:rPr>
  </w:style>
  <w:style w:type="character" w:customStyle="1" w:styleId="BalloonTextChar">
    <w:name w:val="Balloon Text Char"/>
    <w:link w:val="BalloonText"/>
    <w:uiPriority w:val="99"/>
    <w:semiHidden/>
    <w:rsid w:val="002767A9"/>
    <w:rPr>
      <w:sz w:val="0"/>
      <w:szCs w:val="0"/>
      <w:lang w:eastAsia="en-US"/>
    </w:rPr>
  </w:style>
  <w:style w:type="paragraph" w:styleId="Caption">
    <w:name w:val="caption"/>
    <w:basedOn w:val="Normal"/>
    <w:next w:val="Normal"/>
    <w:uiPriority w:val="99"/>
    <w:qFormat/>
    <w:rsid w:val="00A70041"/>
    <w:pPr>
      <w:spacing w:before="120" w:after="120"/>
    </w:pPr>
    <w:rPr>
      <w:b/>
      <w:bCs/>
      <w:sz w:val="20"/>
      <w:szCs w:val="20"/>
    </w:rPr>
  </w:style>
  <w:style w:type="character" w:styleId="PageNumber">
    <w:name w:val="page number"/>
    <w:uiPriority w:val="99"/>
    <w:rsid w:val="00A70041"/>
    <w:rPr>
      <w:rFonts w:cs="Times New Roman"/>
    </w:rPr>
  </w:style>
  <w:style w:type="character" w:styleId="Hyperlink">
    <w:name w:val="Hyperlink"/>
    <w:uiPriority w:val="99"/>
    <w:rsid w:val="00713675"/>
    <w:rPr>
      <w:rFonts w:cs="Times New Roman"/>
      <w:color w:val="0000FF"/>
      <w:u w:val="single"/>
    </w:rPr>
  </w:style>
  <w:style w:type="paragraph" w:styleId="Revision">
    <w:name w:val="Revision"/>
    <w:hidden/>
    <w:uiPriority w:val="99"/>
    <w:semiHidden/>
    <w:rsid w:val="00133E5C"/>
    <w:rPr>
      <w:rFonts w:ascii="Arial" w:hAnsi="Arial"/>
      <w:sz w:val="24"/>
      <w:szCs w:val="24"/>
      <w:lang w:eastAsia="en-US"/>
    </w:rPr>
  </w:style>
  <w:style w:type="paragraph" w:styleId="ListParagraph">
    <w:name w:val="List Paragraph"/>
    <w:basedOn w:val="Normal"/>
    <w:uiPriority w:val="34"/>
    <w:qFormat/>
    <w:rsid w:val="00EA51A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C67738C2.dotm</Template>
  <TotalTime>7</TotalTime>
  <Pages>3</Pages>
  <Words>650</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5</cp:revision>
  <cp:lastPrinted>2014-12-16T16:30:00Z</cp:lastPrinted>
  <dcterms:created xsi:type="dcterms:W3CDTF">2014-12-16T16:30:00Z</dcterms:created>
  <dcterms:modified xsi:type="dcterms:W3CDTF">2015-01-09T10:09:00Z</dcterms:modified>
</cp:coreProperties>
</file>